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5804" w14:textId="749AE8D3" w:rsidR="009013B7" w:rsidRPr="00BB54A2" w:rsidRDefault="00AA5C03" w:rsidP="00AA5C03">
      <w:pPr>
        <w:pStyle w:val="Heading1"/>
        <w:rPr>
          <w:rFonts w:cs="Times New Roman"/>
          <w:lang w:val="ro-RO"/>
        </w:rPr>
      </w:pPr>
      <w:r w:rsidRPr="00BB54A2">
        <w:rPr>
          <w:rFonts w:cs="Times New Roman"/>
          <w:lang w:val="ro-RO"/>
        </w:rPr>
        <w:t>Consultant național pentru cercetare operațională privind echitatea de gen și riscurile psihosociale în sistemul penitenciar din Republica Moldova</w:t>
      </w:r>
    </w:p>
    <w:p w14:paraId="763713E6" w14:textId="77777777" w:rsidR="00276E31" w:rsidRPr="00BB54A2" w:rsidRDefault="00276E31" w:rsidP="00276E31">
      <w:pPr>
        <w:pStyle w:val="Heading2"/>
        <w:rPr>
          <w:rFonts w:ascii="Times New Roman" w:hAnsi="Times New Roman" w:cs="Times New Roman"/>
          <w:lang w:val="ro-RO"/>
        </w:rPr>
      </w:pPr>
      <w:r w:rsidRPr="00BB54A2">
        <w:rPr>
          <w:rFonts w:ascii="Times New Roman" w:hAnsi="Times New Roman" w:cs="Times New Roman"/>
          <w:lang w:val="ro-RO"/>
        </w:rPr>
        <w:t>Descriere generală a proiectului</w:t>
      </w:r>
    </w:p>
    <w:p w14:paraId="3A0343B5" w14:textId="55326550" w:rsidR="00276E31" w:rsidRPr="00BB54A2" w:rsidRDefault="00276E31" w:rsidP="00276E31">
      <w:pPr>
        <w:rPr>
          <w:rFonts w:ascii="Times New Roman" w:hAnsi="Times New Roman" w:cs="Times New Roman"/>
          <w:lang w:val="ro-RO"/>
        </w:rPr>
      </w:pPr>
      <w:r w:rsidRPr="00BB54A2">
        <w:rPr>
          <w:rFonts w:ascii="Times New Roman" w:hAnsi="Times New Roman" w:cs="Times New Roman"/>
          <w:lang w:val="ro-RO"/>
        </w:rPr>
        <w:t xml:space="preserve">Proiectul „Femei de pe ambele părți ale gratiilor: între echitate și reziliență” este implementat în de Asociația Obștească „Act for </w:t>
      </w:r>
      <w:r w:rsidRPr="00BB54A2">
        <w:rPr>
          <w:rFonts w:ascii="Times New Roman" w:hAnsi="Times New Roman" w:cs="Times New Roman"/>
        </w:rPr>
        <w:t>Involvement</w:t>
      </w:r>
      <w:r w:rsidRPr="00BB54A2">
        <w:rPr>
          <w:rFonts w:ascii="Times New Roman" w:hAnsi="Times New Roman" w:cs="Times New Roman"/>
          <w:lang w:val="ro-RO"/>
        </w:rPr>
        <w:t xml:space="preserve">” în parteneriat cu AO „Pas cu Pas, regiunea Sud” și Administrația Națională a Penitenciarelor, cu suportul </w:t>
      </w:r>
      <w:r w:rsidR="00FC43D4" w:rsidRPr="00BB54A2">
        <w:rPr>
          <w:rFonts w:ascii="Times New Roman" w:hAnsi="Times New Roman" w:cs="Times New Roman"/>
        </w:rPr>
        <w:t>Institute for War and Peace Reporting</w:t>
      </w:r>
      <w:r w:rsidRPr="00BB54A2">
        <w:rPr>
          <w:rFonts w:ascii="Times New Roman" w:hAnsi="Times New Roman" w:cs="Times New Roman"/>
          <w:lang w:val="ro-RO"/>
        </w:rPr>
        <w:t>. Proiectul își propune să exploreze percepțiile, experiențele și nevoile femeilor aflate în detenție și ale celor angajate în sistemul penitenciar, în vederea identificării inegalităților de gen și a riscurilor psihosociale asociate.</w:t>
      </w:r>
    </w:p>
    <w:p w14:paraId="3FBAC4AC" w14:textId="2A4958FD" w:rsidR="00276E31" w:rsidRPr="00BB54A2" w:rsidRDefault="00276E31" w:rsidP="00276E31">
      <w:pPr>
        <w:rPr>
          <w:rFonts w:ascii="Times New Roman" w:hAnsi="Times New Roman" w:cs="Times New Roman"/>
          <w:lang w:val="ro-RO"/>
        </w:rPr>
      </w:pPr>
      <w:r w:rsidRPr="00BB54A2">
        <w:rPr>
          <w:rFonts w:ascii="Times New Roman" w:hAnsi="Times New Roman" w:cs="Times New Roman"/>
          <w:lang w:val="ro-RO"/>
        </w:rPr>
        <w:t>Studiul operațional mixt (cantitativ și calitativ) va fi desfășurat la nivel național, acoperind toate cele 17 instituții penitenciare din Republica Moldova. Rezultatele cercetării vor contribui la elaborarea unui plan de acțiuni pentru promovarea echității de gen, îmbunătățirea condițiilor de muncă și a stării de sănătate mintală în mediul penitenciar, precum și la dezvoltarea de politici instituționale bazate pe dovezi.</w:t>
      </w:r>
    </w:p>
    <w:p w14:paraId="644F447A" w14:textId="77777777" w:rsidR="00841CCF" w:rsidRPr="00BB54A2" w:rsidRDefault="00841CCF" w:rsidP="00841CCF">
      <w:pPr>
        <w:pStyle w:val="Heading2"/>
        <w:rPr>
          <w:rFonts w:ascii="Times New Roman" w:hAnsi="Times New Roman" w:cs="Times New Roman"/>
          <w:lang w:val="ro-RO"/>
        </w:rPr>
      </w:pPr>
      <w:r w:rsidRPr="00BB54A2">
        <w:rPr>
          <w:rFonts w:ascii="Times New Roman" w:hAnsi="Times New Roman" w:cs="Times New Roman"/>
          <w:lang w:val="ro-RO"/>
        </w:rPr>
        <w:t>Scopul consultanței</w:t>
      </w:r>
    </w:p>
    <w:p w14:paraId="5D27DB17" w14:textId="7F37B5AB" w:rsidR="00276E31" w:rsidRPr="00BB54A2" w:rsidRDefault="00775F8D" w:rsidP="00841CCF">
      <w:pPr>
        <w:rPr>
          <w:rFonts w:ascii="Times New Roman" w:hAnsi="Times New Roman" w:cs="Times New Roman"/>
          <w:lang w:val="ro-RO"/>
        </w:rPr>
      </w:pPr>
      <w:r w:rsidRPr="00BB54A2">
        <w:rPr>
          <w:rFonts w:ascii="Times New Roman" w:hAnsi="Times New Roman" w:cs="Times New Roman"/>
          <w:lang w:val="ro-RO"/>
        </w:rPr>
        <w:t xml:space="preserve">Scopul consultanței este de a contribui la desfășurarea studiului operațional privind echitatea de gen și riscurile psihosociale în sistemul penitenciar din Republica Moldova, prin furnizarea de expertiză tehnică în etapele-cheie ale cercetării. Consultantul va </w:t>
      </w:r>
      <w:r w:rsidR="00F94AA4" w:rsidRPr="00BB54A2">
        <w:rPr>
          <w:rFonts w:ascii="Times New Roman" w:hAnsi="Times New Roman" w:cs="Times New Roman"/>
          <w:lang w:val="ro-RO"/>
        </w:rPr>
        <w:t xml:space="preserve">fi responsabil de </w:t>
      </w:r>
      <w:r w:rsidRPr="00BB54A2">
        <w:rPr>
          <w:rFonts w:ascii="Times New Roman" w:hAnsi="Times New Roman" w:cs="Times New Roman"/>
          <w:lang w:val="ro-RO"/>
        </w:rPr>
        <w:t>analiza documentară, dezvoltarea protocolului de studiu, elaborarea instrumentelor de colectare a datelor, validarea și triangularea informațiilor obținute, analiza statistică și redactarea raportului final, în conformitate cu metodologia aprobată și obiectivele proiectului. Activitatea se va desfășura în conformitate cu standardele etice de cercetare și cu procedurile aprobate de Comitetul Național de Evaluare Etică</w:t>
      </w:r>
      <w:r w:rsidR="00841CCF" w:rsidRPr="00BB54A2">
        <w:rPr>
          <w:rFonts w:ascii="Times New Roman" w:hAnsi="Times New Roman" w:cs="Times New Roman"/>
          <w:lang w:val="ro-RO"/>
        </w:rPr>
        <w:t>.</w:t>
      </w:r>
    </w:p>
    <w:p w14:paraId="3EF8716C" w14:textId="77777777" w:rsidR="0000073D" w:rsidRPr="00BB54A2" w:rsidRDefault="0000073D" w:rsidP="0000073D">
      <w:pPr>
        <w:pStyle w:val="Heading2"/>
        <w:rPr>
          <w:rFonts w:ascii="Times New Roman" w:hAnsi="Times New Roman" w:cs="Times New Roman"/>
          <w:lang w:val="ro-RO"/>
        </w:rPr>
      </w:pPr>
      <w:r w:rsidRPr="00BB54A2">
        <w:rPr>
          <w:rFonts w:ascii="Times New Roman" w:hAnsi="Times New Roman" w:cs="Times New Roman"/>
          <w:lang w:val="ro-RO"/>
        </w:rPr>
        <w:t>Responsabilități și activități specifice</w:t>
      </w:r>
    </w:p>
    <w:p w14:paraId="2DAEEB23" w14:textId="02F46786" w:rsidR="0000073D" w:rsidRPr="00BB54A2" w:rsidRDefault="0000073D" w:rsidP="0000073D">
      <w:pPr>
        <w:rPr>
          <w:rFonts w:ascii="Times New Roman" w:hAnsi="Times New Roman" w:cs="Times New Roman"/>
          <w:lang w:val="ro-RO"/>
        </w:rPr>
      </w:pPr>
      <w:r w:rsidRPr="00BB54A2">
        <w:rPr>
          <w:rFonts w:ascii="Times New Roman" w:hAnsi="Times New Roman" w:cs="Times New Roman"/>
          <w:lang w:val="ro-RO"/>
        </w:rPr>
        <w:t>Consultantul va fi responsabil pentru furnizarea de expertiză tehnică în următoarele activități ale studiului:</w:t>
      </w:r>
    </w:p>
    <w:p w14:paraId="2839C5E3" w14:textId="77777777" w:rsidR="005877F5"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Analiza documentară. Realizarea unei evaluări sistematice a cadrului normativ, politicilor instituționale și studiilor relevante privind echitatea de gen și sănătatea mintală în sistemul penitenciar.</w:t>
      </w:r>
    </w:p>
    <w:p w14:paraId="6FA48DCB" w14:textId="77777777" w:rsidR="005877F5"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Elaborarea structurii metodologice a studiului operațional, inclusiv definirea obiectivelor, designului de cercetare, criteriilor de includere/excludere și procedurilor etice.</w:t>
      </w:r>
    </w:p>
    <w:p w14:paraId="40525031" w14:textId="77777777" w:rsidR="007C4F79"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Dezvoltarea instrumentelor de colectare a datelor</w:t>
      </w:r>
      <w:r w:rsidR="005877F5" w:rsidRPr="00BB54A2">
        <w:rPr>
          <w:rFonts w:ascii="Times New Roman" w:hAnsi="Times New Roman" w:cs="Times New Roman"/>
          <w:lang w:val="ro-RO"/>
        </w:rPr>
        <w:t xml:space="preserve"> </w:t>
      </w:r>
      <w:r w:rsidR="00515F53" w:rsidRPr="00BB54A2">
        <w:rPr>
          <w:rFonts w:ascii="Times New Roman" w:hAnsi="Times New Roman" w:cs="Times New Roman"/>
          <w:lang w:val="ro-RO"/>
        </w:rPr>
        <w:t xml:space="preserve">pentru </w:t>
      </w:r>
      <w:r w:rsidR="007071E9" w:rsidRPr="00BB54A2">
        <w:rPr>
          <w:rFonts w:ascii="Times New Roman" w:hAnsi="Times New Roman" w:cs="Times New Roman"/>
          <w:lang w:val="ro-RO"/>
        </w:rPr>
        <w:t>cercetarea cantitativă (chestionare</w:t>
      </w:r>
      <w:r w:rsidR="007C4F79" w:rsidRPr="00BB54A2">
        <w:rPr>
          <w:rFonts w:ascii="Times New Roman" w:hAnsi="Times New Roman" w:cs="Times New Roman"/>
          <w:lang w:val="ro-RO"/>
        </w:rPr>
        <w:t xml:space="preserve"> pentru mai multe categorii de respondenți</w:t>
      </w:r>
      <w:r w:rsidR="007071E9" w:rsidRPr="00BB54A2">
        <w:rPr>
          <w:rFonts w:ascii="Times New Roman" w:hAnsi="Times New Roman" w:cs="Times New Roman"/>
          <w:lang w:val="ro-RO"/>
        </w:rPr>
        <w:t>) și calitativă (ghidu</w:t>
      </w:r>
      <w:r w:rsidR="007C4F79" w:rsidRPr="00BB54A2">
        <w:rPr>
          <w:rFonts w:ascii="Times New Roman" w:hAnsi="Times New Roman" w:cs="Times New Roman"/>
          <w:lang w:val="ro-RO"/>
        </w:rPr>
        <w:t xml:space="preserve">ri pentru desfășurarea de </w:t>
      </w:r>
      <w:r w:rsidRPr="00BB54A2">
        <w:rPr>
          <w:rFonts w:ascii="Times New Roman" w:hAnsi="Times New Roman" w:cs="Times New Roman"/>
          <w:lang w:val="ro-RO"/>
        </w:rPr>
        <w:t>focus-grupuri și interviuri semi-structurate</w:t>
      </w:r>
      <w:r w:rsidR="007C4F79" w:rsidRPr="00BB54A2">
        <w:rPr>
          <w:rFonts w:ascii="Times New Roman" w:hAnsi="Times New Roman" w:cs="Times New Roman"/>
          <w:lang w:val="ro-RO"/>
        </w:rPr>
        <w:t>)</w:t>
      </w:r>
      <w:r w:rsidRPr="00BB54A2">
        <w:rPr>
          <w:rFonts w:ascii="Times New Roman" w:hAnsi="Times New Roman" w:cs="Times New Roman"/>
          <w:lang w:val="ro-RO"/>
        </w:rPr>
        <w:t>.</w:t>
      </w:r>
    </w:p>
    <w:p w14:paraId="3B9D22F0" w14:textId="77777777" w:rsidR="00030E17"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 xml:space="preserve"> Validarea și triangularea datelor</w:t>
      </w:r>
      <w:r w:rsidR="007C4F79" w:rsidRPr="00BB54A2">
        <w:rPr>
          <w:rFonts w:ascii="Times New Roman" w:hAnsi="Times New Roman" w:cs="Times New Roman"/>
          <w:lang w:val="ro-RO"/>
        </w:rPr>
        <w:t xml:space="preserve"> </w:t>
      </w:r>
      <w:r w:rsidR="00030E17" w:rsidRPr="00BB54A2">
        <w:rPr>
          <w:rFonts w:ascii="Times New Roman" w:hAnsi="Times New Roman" w:cs="Times New Roman"/>
          <w:lang w:val="ro-RO"/>
        </w:rPr>
        <w:t xml:space="preserve"> - </w:t>
      </w:r>
      <w:r w:rsidRPr="00BB54A2">
        <w:rPr>
          <w:rFonts w:ascii="Times New Roman" w:hAnsi="Times New Roman" w:cs="Times New Roman"/>
          <w:lang w:val="ro-RO"/>
        </w:rPr>
        <w:t>verificarea calității datelor colectate, integrarea informațiilor din surse multiple (cantitative și calitative) și formularea concluziilor preliminare.</w:t>
      </w:r>
    </w:p>
    <w:p w14:paraId="2F549D35" w14:textId="77777777" w:rsidR="00030E17"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Analiza statistică a datelor</w:t>
      </w:r>
      <w:r w:rsidR="00030E17" w:rsidRPr="00BB54A2">
        <w:rPr>
          <w:rFonts w:ascii="Times New Roman" w:hAnsi="Times New Roman" w:cs="Times New Roman"/>
          <w:lang w:val="ro-RO"/>
        </w:rPr>
        <w:t xml:space="preserve"> prin a</w:t>
      </w:r>
      <w:r w:rsidRPr="00BB54A2">
        <w:rPr>
          <w:rFonts w:ascii="Times New Roman" w:hAnsi="Times New Roman" w:cs="Times New Roman"/>
          <w:lang w:val="ro-RO"/>
        </w:rPr>
        <w:t>plicarea metodelor statistice descriptive și inferențiale pentru interpretarea datelor cantitative, utilizând software specializat (ex. SPSS), în conformitate cu metodologia studiului.</w:t>
      </w:r>
    </w:p>
    <w:p w14:paraId="14FBC74B" w14:textId="77777777" w:rsidR="008A1AE7" w:rsidRPr="00BB54A2" w:rsidRDefault="0000073D" w:rsidP="0000073D">
      <w:pPr>
        <w:pStyle w:val="ListParagraph"/>
        <w:numPr>
          <w:ilvl w:val="0"/>
          <w:numId w:val="1"/>
        </w:numPr>
        <w:rPr>
          <w:rFonts w:ascii="Times New Roman" w:hAnsi="Times New Roman" w:cs="Times New Roman"/>
          <w:lang w:val="ro-RO"/>
        </w:rPr>
      </w:pPr>
      <w:r w:rsidRPr="00BB54A2">
        <w:rPr>
          <w:rFonts w:ascii="Times New Roman" w:hAnsi="Times New Roman" w:cs="Times New Roman"/>
          <w:lang w:val="ro-RO"/>
        </w:rPr>
        <w:t>Scrierea raportului de studiu, incluzând analiza rezultatelor, concluziile și recomandările pentru politici și intervenții instituționale.</w:t>
      </w:r>
    </w:p>
    <w:p w14:paraId="1D408C6A" w14:textId="3673D694" w:rsidR="009013B7" w:rsidRPr="00BB54A2" w:rsidRDefault="009013B7" w:rsidP="00C108D0">
      <w:pPr>
        <w:pStyle w:val="Heading2"/>
        <w:rPr>
          <w:rFonts w:ascii="Times New Roman" w:hAnsi="Times New Roman" w:cs="Times New Roman"/>
          <w:lang w:val="ro-RO"/>
        </w:rPr>
      </w:pPr>
      <w:r w:rsidRPr="00BB54A2">
        <w:rPr>
          <w:rFonts w:ascii="Times New Roman" w:hAnsi="Times New Roman" w:cs="Times New Roman"/>
          <w:lang w:val="ro-RO"/>
        </w:rPr>
        <w:lastRenderedPageBreak/>
        <w:t>Rezultate așteptate / Livrabile</w:t>
      </w:r>
    </w:p>
    <w:p w14:paraId="71F34D14" w14:textId="72D4422A" w:rsidR="00C108D0" w:rsidRPr="00BB54A2" w:rsidRDefault="00C108D0" w:rsidP="00C108D0">
      <w:pPr>
        <w:rPr>
          <w:rFonts w:ascii="Times New Roman" w:hAnsi="Times New Roman" w:cs="Times New Roman"/>
          <w:lang w:val="ro-RO"/>
        </w:rPr>
      </w:pPr>
      <w:r w:rsidRPr="00BB54A2">
        <w:rPr>
          <w:rFonts w:ascii="Times New Roman" w:hAnsi="Times New Roman" w:cs="Times New Roman"/>
          <w:lang w:val="ro-RO"/>
        </w:rPr>
        <w:t xml:space="preserve">Consultantul va livra următoarele produse, în conformitate cu calendarul activităților </w:t>
      </w:r>
      <w:r w:rsidR="00F407A7" w:rsidRPr="00BB54A2">
        <w:rPr>
          <w:rFonts w:ascii="Times New Roman" w:hAnsi="Times New Roman" w:cs="Times New Roman"/>
          <w:lang w:val="ro-RO"/>
        </w:rPr>
        <w:t>proiectului</w:t>
      </w:r>
    </w:p>
    <w:p w14:paraId="6970D3F1" w14:textId="69EA5E01" w:rsidR="00F407A7" w:rsidRPr="00BB54A2" w:rsidRDefault="00632D01" w:rsidP="00C108D0">
      <w:pPr>
        <w:rPr>
          <w:rFonts w:ascii="Times New Roman" w:hAnsi="Times New Roman" w:cs="Times New Roman"/>
          <w:lang w:val="ro-RO"/>
        </w:rPr>
      </w:pPr>
      <w:r w:rsidRPr="00BB54A2">
        <w:rPr>
          <w:rFonts w:ascii="Times New Roman" w:hAnsi="Times New Roman" w:cs="Times New Roman"/>
          <w:lang w:val="ro-RO"/>
        </w:rPr>
        <w:t xml:space="preserve">Livrabile până la data de </w:t>
      </w:r>
      <w:r w:rsidR="00F407A7" w:rsidRPr="00BB54A2">
        <w:rPr>
          <w:rFonts w:ascii="Times New Roman" w:hAnsi="Times New Roman" w:cs="Times New Roman"/>
          <w:lang w:val="ro-RO"/>
        </w:rPr>
        <w:t>01.11.2025</w:t>
      </w:r>
    </w:p>
    <w:p w14:paraId="1DE0F181" w14:textId="016CCF0D" w:rsidR="00C108D0" w:rsidRPr="00BB54A2" w:rsidRDefault="00C108D0" w:rsidP="00C108D0">
      <w:pPr>
        <w:pStyle w:val="ListParagraph"/>
        <w:numPr>
          <w:ilvl w:val="0"/>
          <w:numId w:val="2"/>
        </w:numPr>
        <w:ind w:left="360"/>
        <w:rPr>
          <w:rFonts w:ascii="Times New Roman" w:hAnsi="Times New Roman" w:cs="Times New Roman"/>
          <w:lang w:val="ro-RO"/>
        </w:rPr>
      </w:pPr>
      <w:r w:rsidRPr="00BB54A2">
        <w:rPr>
          <w:rFonts w:ascii="Times New Roman" w:hAnsi="Times New Roman" w:cs="Times New Roman"/>
          <w:lang w:val="ro-RO"/>
        </w:rPr>
        <w:t>Raport de analiză documentară, care sintetizează cadrul normativ, politicile instituționale și literatura de specialitate relevantă pentru tematica studiului</w:t>
      </w:r>
    </w:p>
    <w:p w14:paraId="599D9171" w14:textId="70DE7F30" w:rsidR="00C108D0" w:rsidRPr="00BB54A2" w:rsidRDefault="00C108D0" w:rsidP="00C108D0">
      <w:pPr>
        <w:pStyle w:val="ListParagraph"/>
        <w:numPr>
          <w:ilvl w:val="0"/>
          <w:numId w:val="2"/>
        </w:numPr>
        <w:ind w:left="360"/>
        <w:rPr>
          <w:rFonts w:ascii="Times New Roman" w:hAnsi="Times New Roman" w:cs="Times New Roman"/>
          <w:lang w:val="ro-RO"/>
        </w:rPr>
      </w:pPr>
      <w:r w:rsidRPr="00BB54A2">
        <w:rPr>
          <w:rFonts w:ascii="Times New Roman" w:hAnsi="Times New Roman" w:cs="Times New Roman"/>
          <w:lang w:val="ro-RO"/>
        </w:rPr>
        <w:t>Protocolul de studiu elaborat, incluzând designul metodologic, obiectivele, criteriile de includere/excludere, procedurile etice și planul de colectare a datelor</w:t>
      </w:r>
    </w:p>
    <w:p w14:paraId="363E1939" w14:textId="07EC5FD2" w:rsidR="00C108D0" w:rsidRPr="00BB54A2" w:rsidRDefault="00C108D0" w:rsidP="001121C1">
      <w:pPr>
        <w:pStyle w:val="ListParagraph"/>
        <w:numPr>
          <w:ilvl w:val="0"/>
          <w:numId w:val="2"/>
        </w:numPr>
        <w:ind w:left="360"/>
        <w:rPr>
          <w:rFonts w:ascii="Times New Roman" w:hAnsi="Times New Roman" w:cs="Times New Roman"/>
          <w:lang w:val="ro-RO"/>
        </w:rPr>
      </w:pPr>
      <w:r w:rsidRPr="00BB54A2">
        <w:rPr>
          <w:rFonts w:ascii="Times New Roman" w:hAnsi="Times New Roman" w:cs="Times New Roman"/>
          <w:lang w:val="ro-RO"/>
        </w:rPr>
        <w:t>Set complet de instrumente de colectare a datelor, validat și adaptat contextului penitenciar</w:t>
      </w:r>
    </w:p>
    <w:p w14:paraId="21C7C41B" w14:textId="6B607C1C" w:rsidR="00DF0CA1" w:rsidRPr="00BB54A2" w:rsidRDefault="00632D01" w:rsidP="00DF0CA1">
      <w:pPr>
        <w:rPr>
          <w:rFonts w:ascii="Times New Roman" w:hAnsi="Times New Roman" w:cs="Times New Roman"/>
          <w:lang w:val="ro-RO"/>
        </w:rPr>
      </w:pPr>
      <w:r w:rsidRPr="00BB54A2">
        <w:rPr>
          <w:rFonts w:ascii="Times New Roman" w:hAnsi="Times New Roman" w:cs="Times New Roman"/>
          <w:lang w:val="ro-RO"/>
        </w:rPr>
        <w:t xml:space="preserve">Livrabile până la data de </w:t>
      </w:r>
      <w:r w:rsidR="00DF0CA1" w:rsidRPr="00BB54A2">
        <w:rPr>
          <w:rFonts w:ascii="Times New Roman" w:hAnsi="Times New Roman" w:cs="Times New Roman"/>
          <w:lang w:val="ro-RO"/>
        </w:rPr>
        <w:t>01.03.2026</w:t>
      </w:r>
    </w:p>
    <w:p w14:paraId="6CD6D44A" w14:textId="09FA7FBA" w:rsidR="001121C1" w:rsidRPr="00BB54A2" w:rsidRDefault="00C108D0" w:rsidP="00C108D0">
      <w:pPr>
        <w:pStyle w:val="ListParagraph"/>
        <w:numPr>
          <w:ilvl w:val="0"/>
          <w:numId w:val="2"/>
        </w:numPr>
        <w:ind w:left="360"/>
        <w:rPr>
          <w:rFonts w:ascii="Times New Roman" w:hAnsi="Times New Roman" w:cs="Times New Roman"/>
          <w:lang w:val="ro-RO"/>
        </w:rPr>
      </w:pPr>
      <w:r w:rsidRPr="00BB54A2">
        <w:rPr>
          <w:rFonts w:ascii="Times New Roman" w:hAnsi="Times New Roman" w:cs="Times New Roman"/>
          <w:lang w:val="ro-RO"/>
        </w:rPr>
        <w:t>Analiza statistică a datelor cantitative, realizată cu ajutorul unui software specializat (ex. SPSS), incluzând tabele, grafice și interpretări relevante</w:t>
      </w:r>
    </w:p>
    <w:p w14:paraId="23661ACD" w14:textId="3CE99993" w:rsidR="00C108D0" w:rsidRPr="00BB54A2" w:rsidRDefault="00C108D0" w:rsidP="00C108D0">
      <w:pPr>
        <w:pStyle w:val="ListParagraph"/>
        <w:numPr>
          <w:ilvl w:val="0"/>
          <w:numId w:val="2"/>
        </w:numPr>
        <w:ind w:left="360"/>
        <w:rPr>
          <w:rFonts w:ascii="Times New Roman" w:hAnsi="Times New Roman" w:cs="Times New Roman"/>
          <w:lang w:val="ro-RO"/>
        </w:rPr>
      </w:pPr>
      <w:r w:rsidRPr="00BB54A2">
        <w:rPr>
          <w:rFonts w:ascii="Times New Roman" w:hAnsi="Times New Roman" w:cs="Times New Roman"/>
          <w:lang w:val="ro-RO"/>
        </w:rPr>
        <w:t>Raportul final al studiului, redactat în format structurat, cuprinzând metodologia, rezultatele, analiza integrată, concluziile și recomandările pentru politici și intervenții</w:t>
      </w:r>
    </w:p>
    <w:p w14:paraId="50577DAC" w14:textId="77777777" w:rsidR="009013B7" w:rsidRPr="00BB54A2" w:rsidRDefault="009013B7" w:rsidP="007D2749">
      <w:pPr>
        <w:pStyle w:val="Heading2"/>
        <w:rPr>
          <w:rFonts w:ascii="Times New Roman" w:hAnsi="Times New Roman" w:cs="Times New Roman"/>
          <w:lang w:val="ro-RO"/>
        </w:rPr>
      </w:pPr>
      <w:r w:rsidRPr="00BB54A2">
        <w:rPr>
          <w:rFonts w:ascii="Times New Roman" w:hAnsi="Times New Roman" w:cs="Times New Roman"/>
          <w:lang w:val="ro-RO"/>
        </w:rPr>
        <w:t>Calificări și experiență necesară</w:t>
      </w:r>
    </w:p>
    <w:p w14:paraId="6F442C29" w14:textId="77777777" w:rsidR="007D2749" w:rsidRPr="00BB54A2" w:rsidRDefault="007D2749" w:rsidP="007D2749">
      <w:pPr>
        <w:rPr>
          <w:rFonts w:ascii="Times New Roman" w:hAnsi="Times New Roman" w:cs="Times New Roman"/>
          <w:lang w:val="ro-RO"/>
        </w:rPr>
      </w:pPr>
      <w:r w:rsidRPr="00BB54A2">
        <w:rPr>
          <w:rFonts w:ascii="Times New Roman" w:hAnsi="Times New Roman" w:cs="Times New Roman"/>
          <w:lang w:val="ro-RO"/>
        </w:rPr>
        <w:t>Consultantul va fi selectat în baza următoarelor criterii:</w:t>
      </w:r>
    </w:p>
    <w:p w14:paraId="38FBCFED" w14:textId="0FAF5ACD" w:rsidR="007D2749" w:rsidRPr="00BB54A2" w:rsidRDefault="007D2749" w:rsidP="007D2749">
      <w:pPr>
        <w:pStyle w:val="ListParagraph"/>
        <w:numPr>
          <w:ilvl w:val="0"/>
          <w:numId w:val="3"/>
        </w:numPr>
        <w:rPr>
          <w:rFonts w:ascii="Times New Roman" w:hAnsi="Times New Roman" w:cs="Times New Roman"/>
          <w:lang w:val="ro-RO"/>
        </w:rPr>
      </w:pPr>
      <w:r w:rsidRPr="00BB54A2">
        <w:rPr>
          <w:rFonts w:ascii="Times New Roman" w:hAnsi="Times New Roman" w:cs="Times New Roman"/>
          <w:lang w:val="ro-RO"/>
        </w:rPr>
        <w:t>Studii și formare profesională: studii universitare în domeniul sănătății publice, sociologie, psihologie, statistici sociale sau alte domenii relevante pentru cercetarea socială și analiza datelor.</w:t>
      </w:r>
    </w:p>
    <w:p w14:paraId="218A3456" w14:textId="4866EB3A" w:rsidR="007D2749" w:rsidRPr="00BB54A2" w:rsidRDefault="007D2749" w:rsidP="007D2749">
      <w:pPr>
        <w:pStyle w:val="ListParagraph"/>
        <w:numPr>
          <w:ilvl w:val="0"/>
          <w:numId w:val="3"/>
        </w:numPr>
        <w:rPr>
          <w:rFonts w:ascii="Times New Roman" w:hAnsi="Times New Roman" w:cs="Times New Roman"/>
          <w:lang w:val="ro-RO"/>
        </w:rPr>
      </w:pPr>
      <w:r w:rsidRPr="00BB54A2">
        <w:rPr>
          <w:rFonts w:ascii="Times New Roman" w:hAnsi="Times New Roman" w:cs="Times New Roman"/>
          <w:lang w:val="ro-RO"/>
        </w:rPr>
        <w:t>Experiență profesională: minimum 10 ani de experiență în cercetare aplicată, evaluări sociale sau studii operaționale.</w:t>
      </w:r>
    </w:p>
    <w:p w14:paraId="4E067C11" w14:textId="77777777" w:rsidR="007D2749" w:rsidRPr="00BB54A2" w:rsidRDefault="007D2749" w:rsidP="007D2749">
      <w:pPr>
        <w:pStyle w:val="ListParagraph"/>
        <w:numPr>
          <w:ilvl w:val="0"/>
          <w:numId w:val="3"/>
        </w:numPr>
        <w:rPr>
          <w:rFonts w:ascii="Times New Roman" w:hAnsi="Times New Roman" w:cs="Times New Roman"/>
          <w:lang w:val="ro-RO"/>
        </w:rPr>
      </w:pPr>
      <w:r w:rsidRPr="00BB54A2">
        <w:rPr>
          <w:rFonts w:ascii="Times New Roman" w:hAnsi="Times New Roman" w:cs="Times New Roman"/>
          <w:lang w:val="ro-RO"/>
        </w:rPr>
        <w:t>Experiență demonstrată în elaborarea și aplicarea instrumentelor de colectare a datelor (chestionare, ghiduri de interviu, focus-grupuri).</w:t>
      </w:r>
    </w:p>
    <w:p w14:paraId="29308194" w14:textId="77777777" w:rsidR="004C572B" w:rsidRPr="00BB54A2" w:rsidRDefault="007D2749" w:rsidP="007D2749">
      <w:pPr>
        <w:pStyle w:val="ListParagraph"/>
        <w:numPr>
          <w:ilvl w:val="0"/>
          <w:numId w:val="3"/>
        </w:numPr>
        <w:rPr>
          <w:rFonts w:ascii="Times New Roman" w:hAnsi="Times New Roman" w:cs="Times New Roman"/>
          <w:lang w:val="ro-RO"/>
        </w:rPr>
      </w:pPr>
      <w:r w:rsidRPr="00BB54A2">
        <w:rPr>
          <w:rFonts w:ascii="Times New Roman" w:hAnsi="Times New Roman" w:cs="Times New Roman"/>
          <w:lang w:val="ro-RO"/>
        </w:rPr>
        <w:t xml:space="preserve">Cunoștințe solide în analiza statistică, inclusiv utilizarea programelor specializate (ex. SPSS, </w:t>
      </w:r>
      <w:proofErr w:type="spellStart"/>
      <w:r w:rsidRPr="00BB54A2">
        <w:rPr>
          <w:rFonts w:ascii="Times New Roman" w:hAnsi="Times New Roman" w:cs="Times New Roman"/>
          <w:lang w:val="ro-RO"/>
        </w:rPr>
        <w:t>EpiData</w:t>
      </w:r>
      <w:proofErr w:type="spellEnd"/>
      <w:r w:rsidRPr="00BB54A2">
        <w:rPr>
          <w:rFonts w:ascii="Times New Roman" w:hAnsi="Times New Roman" w:cs="Times New Roman"/>
          <w:lang w:val="ro-RO"/>
        </w:rPr>
        <w:t>).</w:t>
      </w:r>
    </w:p>
    <w:p w14:paraId="6D3304D7" w14:textId="57EA5B80" w:rsidR="007D2749" w:rsidRPr="00BB54A2" w:rsidRDefault="007D2749" w:rsidP="007D2749">
      <w:pPr>
        <w:pStyle w:val="ListParagraph"/>
        <w:numPr>
          <w:ilvl w:val="0"/>
          <w:numId w:val="3"/>
        </w:numPr>
        <w:rPr>
          <w:rFonts w:ascii="Times New Roman" w:hAnsi="Times New Roman" w:cs="Times New Roman"/>
          <w:lang w:val="ro-RO"/>
        </w:rPr>
      </w:pPr>
      <w:r w:rsidRPr="00BB54A2">
        <w:rPr>
          <w:rFonts w:ascii="Times New Roman" w:hAnsi="Times New Roman" w:cs="Times New Roman"/>
          <w:lang w:val="ro-RO"/>
        </w:rPr>
        <w:t>Experiență în redactarea rapoartelor de cercetare și formularea de recomandări bazate pe dovezi.</w:t>
      </w:r>
    </w:p>
    <w:p w14:paraId="13BB65BE" w14:textId="26CDF015" w:rsidR="007D2749" w:rsidRPr="00BB54A2" w:rsidRDefault="007D2749" w:rsidP="007D2749">
      <w:pPr>
        <w:rPr>
          <w:rFonts w:ascii="Times New Roman" w:hAnsi="Times New Roman" w:cs="Times New Roman"/>
          <w:b/>
          <w:bCs/>
          <w:lang w:val="ro-RO"/>
        </w:rPr>
      </w:pPr>
      <w:r w:rsidRPr="00BB54A2">
        <w:rPr>
          <w:rFonts w:ascii="Times New Roman" w:hAnsi="Times New Roman" w:cs="Times New Roman"/>
          <w:b/>
          <w:bCs/>
          <w:lang w:val="ro-RO"/>
        </w:rPr>
        <w:t>Competențe specifice</w:t>
      </w:r>
    </w:p>
    <w:p w14:paraId="173AE6DE" w14:textId="73E2F44E" w:rsidR="007D2749" w:rsidRPr="00BB54A2" w:rsidRDefault="007D2749" w:rsidP="004C572B">
      <w:pPr>
        <w:pStyle w:val="ListParagraph"/>
        <w:numPr>
          <w:ilvl w:val="0"/>
          <w:numId w:val="4"/>
        </w:numPr>
        <w:rPr>
          <w:rFonts w:ascii="Times New Roman" w:hAnsi="Times New Roman" w:cs="Times New Roman"/>
          <w:lang w:val="ro-RO"/>
        </w:rPr>
      </w:pPr>
      <w:r w:rsidRPr="00BB54A2">
        <w:rPr>
          <w:rFonts w:ascii="Times New Roman" w:hAnsi="Times New Roman" w:cs="Times New Roman"/>
          <w:lang w:val="ro-RO"/>
        </w:rPr>
        <w:t>Abilități excelente de analiză, sinteză și redactare</w:t>
      </w:r>
    </w:p>
    <w:p w14:paraId="49B79901" w14:textId="64C33C2F" w:rsidR="007D2749" w:rsidRPr="00BB54A2" w:rsidRDefault="007D2749" w:rsidP="004C572B">
      <w:pPr>
        <w:pStyle w:val="ListParagraph"/>
        <w:numPr>
          <w:ilvl w:val="0"/>
          <w:numId w:val="4"/>
        </w:numPr>
        <w:rPr>
          <w:rFonts w:ascii="Times New Roman" w:hAnsi="Times New Roman" w:cs="Times New Roman"/>
          <w:lang w:val="ro-RO"/>
        </w:rPr>
      </w:pPr>
      <w:r w:rsidRPr="00BB54A2">
        <w:rPr>
          <w:rFonts w:ascii="Times New Roman" w:hAnsi="Times New Roman" w:cs="Times New Roman"/>
          <w:lang w:val="ro-RO"/>
        </w:rPr>
        <w:t>Capacitate de lucru autonom și în echipă interdisciplinară</w:t>
      </w:r>
    </w:p>
    <w:p w14:paraId="2375AAB5" w14:textId="55C4A461" w:rsidR="007D2749" w:rsidRPr="00BB54A2" w:rsidRDefault="007D2749" w:rsidP="004C572B">
      <w:pPr>
        <w:pStyle w:val="ListParagraph"/>
        <w:numPr>
          <w:ilvl w:val="0"/>
          <w:numId w:val="4"/>
        </w:numPr>
        <w:rPr>
          <w:rFonts w:ascii="Times New Roman" w:hAnsi="Times New Roman" w:cs="Times New Roman"/>
          <w:lang w:val="ro-RO"/>
        </w:rPr>
      </w:pPr>
      <w:r w:rsidRPr="00BB54A2">
        <w:rPr>
          <w:rFonts w:ascii="Times New Roman" w:hAnsi="Times New Roman" w:cs="Times New Roman"/>
          <w:lang w:val="ro-RO"/>
        </w:rPr>
        <w:t>Cunoașterea limbii române (obligatoriu)</w:t>
      </w:r>
      <w:r w:rsidR="00913516" w:rsidRPr="00BB54A2">
        <w:rPr>
          <w:rFonts w:ascii="Times New Roman" w:hAnsi="Times New Roman" w:cs="Times New Roman"/>
          <w:lang w:val="ro-RO"/>
        </w:rPr>
        <w:t xml:space="preserve"> și limbii ruse</w:t>
      </w:r>
      <w:r w:rsidRPr="00BB54A2">
        <w:rPr>
          <w:rFonts w:ascii="Times New Roman" w:hAnsi="Times New Roman" w:cs="Times New Roman"/>
          <w:lang w:val="ro-RO"/>
        </w:rPr>
        <w:t xml:space="preserve">; cunoașterea limbii </w:t>
      </w:r>
      <w:r w:rsidR="00913516" w:rsidRPr="00BB54A2">
        <w:rPr>
          <w:rFonts w:ascii="Times New Roman" w:hAnsi="Times New Roman" w:cs="Times New Roman"/>
          <w:lang w:val="ro-RO"/>
        </w:rPr>
        <w:t>engleze</w:t>
      </w:r>
      <w:r w:rsidRPr="00BB54A2">
        <w:rPr>
          <w:rFonts w:ascii="Times New Roman" w:hAnsi="Times New Roman" w:cs="Times New Roman"/>
          <w:lang w:val="ro-RO"/>
        </w:rPr>
        <w:t xml:space="preserve"> constituie un avantaj.</w:t>
      </w:r>
    </w:p>
    <w:p w14:paraId="044BD5FF" w14:textId="7422B871" w:rsidR="007D2749" w:rsidRPr="00BB54A2" w:rsidRDefault="007D2749" w:rsidP="004C572B">
      <w:pPr>
        <w:pStyle w:val="ListParagraph"/>
        <w:numPr>
          <w:ilvl w:val="0"/>
          <w:numId w:val="4"/>
        </w:numPr>
        <w:rPr>
          <w:rFonts w:ascii="Times New Roman" w:hAnsi="Times New Roman" w:cs="Times New Roman"/>
          <w:lang w:val="ro-RO"/>
        </w:rPr>
      </w:pPr>
      <w:r w:rsidRPr="00BB54A2">
        <w:rPr>
          <w:rFonts w:ascii="Times New Roman" w:hAnsi="Times New Roman" w:cs="Times New Roman"/>
          <w:lang w:val="ro-RO"/>
        </w:rPr>
        <w:t>Familiaritate cu tematici privind echitatea de gen, sănătatea mintală și mediul instituțional (preferabil penitenciar).</w:t>
      </w:r>
    </w:p>
    <w:p w14:paraId="496AA363" w14:textId="2D97B121" w:rsidR="00BB54A2" w:rsidRDefault="00BB54A2" w:rsidP="00BB54A2">
      <w:pPr>
        <w:pStyle w:val="Heading2"/>
        <w:jc w:val="both"/>
        <w:rPr>
          <w:rFonts w:ascii="Times New Roman" w:eastAsiaTheme="minorHAnsi" w:hAnsi="Times New Roman" w:cs="Times New Roman"/>
          <w:b w:val="0"/>
          <w:color w:val="auto"/>
          <w:sz w:val="22"/>
          <w:szCs w:val="22"/>
          <w:lang w:val="ro-RO"/>
        </w:rPr>
      </w:pPr>
      <w:r w:rsidRPr="00BB54A2">
        <w:rPr>
          <w:rFonts w:ascii="Times New Roman" w:eastAsiaTheme="minorHAnsi" w:hAnsi="Times New Roman" w:cs="Times New Roman"/>
          <w:b w:val="0"/>
          <w:color w:val="auto"/>
          <w:sz w:val="22"/>
          <w:szCs w:val="22"/>
          <w:lang w:val="ro-RO"/>
        </w:rPr>
        <w:t>Selecția consultantului va fi realizată în baza unei proceduri competitive deschise, conform Regulamentului Băncii Mondiale privind achizițiile pentru debitorii de finanțare a proiectelor de investiții (ediția iulie 2016, actualizată 2022), pe criterii de competență și experiență profesională</w:t>
      </w:r>
      <w:r>
        <w:rPr>
          <w:rFonts w:ascii="Times New Roman" w:eastAsiaTheme="minorHAnsi" w:hAnsi="Times New Roman" w:cs="Times New Roman"/>
          <w:b w:val="0"/>
          <w:color w:val="auto"/>
          <w:sz w:val="22"/>
          <w:szCs w:val="22"/>
          <w:lang w:val="ro-RO"/>
        </w:rPr>
        <w:t xml:space="preserve"> după cum urmează:</w:t>
      </w:r>
    </w:p>
    <w:p w14:paraId="5CA9175B" w14:textId="2F731648" w:rsidR="00BB54A2" w:rsidRPr="00BB54A2" w:rsidRDefault="00BB54A2" w:rsidP="00BB54A2">
      <w:pPr>
        <w:pStyle w:val="NoSpacing"/>
        <w:numPr>
          <w:ilvl w:val="0"/>
          <w:numId w:val="5"/>
        </w:numPr>
        <w:rPr>
          <w:rFonts w:ascii="Times New Roman" w:hAnsi="Times New Roman" w:cs="Times New Roman"/>
          <w:sz w:val="24"/>
          <w:szCs w:val="24"/>
          <w:shd w:val="clear" w:color="auto" w:fill="FFFFFF"/>
        </w:rPr>
      </w:pPr>
      <w:proofErr w:type="spellStart"/>
      <w:r w:rsidRPr="00BB54A2">
        <w:rPr>
          <w:rFonts w:ascii="Times New Roman" w:hAnsi="Times New Roman" w:cs="Times New Roman"/>
          <w:sz w:val="24"/>
          <w:szCs w:val="24"/>
          <w:shd w:val="clear" w:color="auto" w:fill="FFFFFF"/>
        </w:rPr>
        <w:t>Experiența</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generală</w:t>
      </w:r>
      <w:proofErr w:type="spellEnd"/>
      <w:r w:rsidRPr="00BB54A2">
        <w:rPr>
          <w:rFonts w:ascii="Times New Roman" w:hAnsi="Times New Roman" w:cs="Times New Roman"/>
          <w:sz w:val="24"/>
          <w:szCs w:val="24"/>
          <w:shd w:val="clear" w:color="auto" w:fill="FFFFFF"/>
        </w:rPr>
        <w:t xml:space="preserve"> (30 </w:t>
      </w:r>
      <w:proofErr w:type="spellStart"/>
      <w:r w:rsidRPr="00BB54A2">
        <w:rPr>
          <w:rFonts w:ascii="Times New Roman" w:hAnsi="Times New Roman" w:cs="Times New Roman"/>
          <w:sz w:val="24"/>
          <w:szCs w:val="24"/>
          <w:shd w:val="clear" w:color="auto" w:fill="FFFFFF"/>
        </w:rPr>
        <w:t>puncte</w:t>
      </w:r>
      <w:proofErr w:type="spellEnd"/>
      <w:r w:rsidRPr="00BB54A2">
        <w:rPr>
          <w:rFonts w:ascii="Times New Roman" w:hAnsi="Times New Roman" w:cs="Times New Roman"/>
          <w:sz w:val="24"/>
          <w:szCs w:val="24"/>
          <w:shd w:val="clear" w:color="auto" w:fill="FFFFFF"/>
        </w:rPr>
        <w:t>):</w:t>
      </w:r>
    </w:p>
    <w:p w14:paraId="6D2A9315" w14:textId="4C0EEC2E" w:rsidR="00BB54A2" w:rsidRPr="00BB54A2" w:rsidRDefault="00BB54A2" w:rsidP="00BB54A2">
      <w:pPr>
        <w:pStyle w:val="NoSpacing"/>
        <w:numPr>
          <w:ilvl w:val="0"/>
          <w:numId w:val="5"/>
        </w:numPr>
        <w:rPr>
          <w:rFonts w:ascii="Times New Roman" w:hAnsi="Times New Roman" w:cs="Times New Roman"/>
          <w:sz w:val="24"/>
          <w:szCs w:val="24"/>
          <w:shd w:val="clear" w:color="auto" w:fill="FFFFFF"/>
        </w:rPr>
      </w:pPr>
      <w:proofErr w:type="spellStart"/>
      <w:r w:rsidRPr="00BB54A2">
        <w:rPr>
          <w:rFonts w:ascii="Times New Roman" w:hAnsi="Times New Roman" w:cs="Times New Roman"/>
          <w:sz w:val="24"/>
          <w:szCs w:val="24"/>
          <w:shd w:val="clear" w:color="auto" w:fill="FFFFFF"/>
        </w:rPr>
        <w:t>Corespunderea</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pentru</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sarcină</w:t>
      </w:r>
      <w:proofErr w:type="spellEnd"/>
      <w:r w:rsidRPr="00BB54A2">
        <w:rPr>
          <w:rFonts w:ascii="Times New Roman" w:hAnsi="Times New Roman" w:cs="Times New Roman"/>
          <w:sz w:val="24"/>
          <w:szCs w:val="24"/>
          <w:shd w:val="clear" w:color="auto" w:fill="FFFFFF"/>
        </w:rPr>
        <w:t xml:space="preserve"> (60 </w:t>
      </w:r>
      <w:proofErr w:type="spellStart"/>
      <w:r w:rsidRPr="00BB54A2">
        <w:rPr>
          <w:rFonts w:ascii="Times New Roman" w:hAnsi="Times New Roman" w:cs="Times New Roman"/>
          <w:sz w:val="24"/>
          <w:szCs w:val="24"/>
          <w:shd w:val="clear" w:color="auto" w:fill="FFFFFF"/>
        </w:rPr>
        <w:t>puncte</w:t>
      </w:r>
      <w:proofErr w:type="spellEnd"/>
      <w:r w:rsidRPr="00BB54A2">
        <w:rPr>
          <w:rFonts w:ascii="Times New Roman" w:hAnsi="Times New Roman" w:cs="Times New Roman"/>
          <w:sz w:val="24"/>
          <w:szCs w:val="24"/>
          <w:shd w:val="clear" w:color="auto" w:fill="FFFFFF"/>
        </w:rPr>
        <w:t>):</w:t>
      </w:r>
    </w:p>
    <w:p w14:paraId="73879080" w14:textId="364E8BC1" w:rsidR="00BB54A2" w:rsidRPr="00BB54A2" w:rsidRDefault="00BB54A2" w:rsidP="00BB54A2">
      <w:pPr>
        <w:pStyle w:val="NoSpacing"/>
        <w:numPr>
          <w:ilvl w:val="0"/>
          <w:numId w:val="5"/>
        </w:numPr>
        <w:rPr>
          <w:rFonts w:ascii="Times New Roman" w:hAnsi="Times New Roman" w:cs="Times New Roman"/>
          <w:sz w:val="24"/>
          <w:szCs w:val="24"/>
          <w:lang w:val="ro-RO"/>
        </w:rPr>
      </w:pPr>
      <w:proofErr w:type="spellStart"/>
      <w:r w:rsidRPr="00BB54A2">
        <w:rPr>
          <w:rFonts w:ascii="Times New Roman" w:hAnsi="Times New Roman" w:cs="Times New Roman"/>
          <w:sz w:val="24"/>
          <w:szCs w:val="24"/>
          <w:shd w:val="clear" w:color="auto" w:fill="FFFFFF"/>
        </w:rPr>
        <w:t>Limba</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și</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experiența</w:t>
      </w:r>
      <w:proofErr w:type="spellEnd"/>
      <w:r w:rsidRPr="00BB54A2">
        <w:rPr>
          <w:rFonts w:ascii="Times New Roman" w:hAnsi="Times New Roman" w:cs="Times New Roman"/>
          <w:sz w:val="24"/>
          <w:szCs w:val="24"/>
          <w:shd w:val="clear" w:color="auto" w:fill="FFFFFF"/>
        </w:rPr>
        <w:t xml:space="preserve"> </w:t>
      </w:r>
      <w:proofErr w:type="spellStart"/>
      <w:r w:rsidRPr="00BB54A2">
        <w:rPr>
          <w:rFonts w:ascii="Times New Roman" w:hAnsi="Times New Roman" w:cs="Times New Roman"/>
          <w:sz w:val="24"/>
          <w:szCs w:val="24"/>
          <w:shd w:val="clear" w:color="auto" w:fill="FFFFFF"/>
        </w:rPr>
        <w:t>relevată</w:t>
      </w:r>
      <w:proofErr w:type="spellEnd"/>
      <w:r w:rsidRPr="00BB54A2">
        <w:rPr>
          <w:rFonts w:ascii="Times New Roman" w:hAnsi="Times New Roman" w:cs="Times New Roman"/>
          <w:sz w:val="24"/>
          <w:szCs w:val="24"/>
          <w:shd w:val="clear" w:color="auto" w:fill="FFFFFF"/>
        </w:rPr>
        <w:t xml:space="preserve"> (10 </w:t>
      </w:r>
      <w:proofErr w:type="spellStart"/>
      <w:r w:rsidRPr="00BB54A2">
        <w:rPr>
          <w:rFonts w:ascii="Times New Roman" w:hAnsi="Times New Roman" w:cs="Times New Roman"/>
          <w:sz w:val="24"/>
          <w:szCs w:val="24"/>
          <w:shd w:val="clear" w:color="auto" w:fill="FFFFFF"/>
        </w:rPr>
        <w:t>puncte</w:t>
      </w:r>
      <w:proofErr w:type="spellEnd"/>
      <w:r w:rsidRPr="00BB54A2">
        <w:rPr>
          <w:rFonts w:ascii="Times New Roman" w:hAnsi="Times New Roman" w:cs="Times New Roman"/>
          <w:sz w:val="24"/>
          <w:szCs w:val="24"/>
          <w:shd w:val="clear" w:color="auto" w:fill="FFFFFF"/>
        </w:rPr>
        <w:t>):</w:t>
      </w:r>
    </w:p>
    <w:p w14:paraId="477D0E0B" w14:textId="469125F9" w:rsidR="009013B7" w:rsidRPr="00BB54A2" w:rsidRDefault="009013B7" w:rsidP="00632AB8">
      <w:pPr>
        <w:pStyle w:val="Heading2"/>
        <w:rPr>
          <w:rFonts w:ascii="Times New Roman" w:hAnsi="Times New Roman" w:cs="Times New Roman"/>
          <w:lang w:val="ro-RO"/>
        </w:rPr>
      </w:pPr>
      <w:r w:rsidRPr="00BB54A2">
        <w:rPr>
          <w:rFonts w:ascii="Times New Roman" w:hAnsi="Times New Roman" w:cs="Times New Roman"/>
          <w:lang w:val="ro-RO"/>
        </w:rPr>
        <w:lastRenderedPageBreak/>
        <w:t>Durata consultanței și condiții de plată</w:t>
      </w:r>
    </w:p>
    <w:p w14:paraId="5B416911" w14:textId="77777777" w:rsidR="00632AB8" w:rsidRPr="00BB54A2" w:rsidRDefault="00632AB8" w:rsidP="00632AB8">
      <w:pPr>
        <w:rPr>
          <w:rFonts w:ascii="Times New Roman" w:hAnsi="Times New Roman" w:cs="Times New Roman"/>
          <w:lang w:val="ro-RO"/>
        </w:rPr>
      </w:pPr>
      <w:r w:rsidRPr="00BB54A2">
        <w:rPr>
          <w:rFonts w:ascii="Times New Roman" w:hAnsi="Times New Roman" w:cs="Times New Roman"/>
          <w:lang w:val="ro-RO"/>
        </w:rPr>
        <w:t>Consultanța se va desfășura în perioada octombrie 2025 – martie 2026, în conformitate cu calendarul activităților din cadrul proiectului.</w:t>
      </w:r>
    </w:p>
    <w:p w14:paraId="2ECAA618" w14:textId="35429DDC" w:rsidR="00632AB8" w:rsidRPr="00BB54A2" w:rsidRDefault="00632AB8" w:rsidP="009013B7">
      <w:pPr>
        <w:rPr>
          <w:rFonts w:ascii="Times New Roman" w:hAnsi="Times New Roman" w:cs="Times New Roman"/>
          <w:lang w:val="ro-RO"/>
        </w:rPr>
      </w:pPr>
      <w:r w:rsidRPr="00BB54A2">
        <w:rPr>
          <w:rFonts w:ascii="Times New Roman" w:hAnsi="Times New Roman" w:cs="Times New Roman"/>
          <w:lang w:val="ro-RO"/>
        </w:rPr>
        <w:t xml:space="preserve">Serviciile vor fi prestate în regim de consultanță, cu livrarea etapizată a produselor menționate în secțiunea „Rezultate așteptate / Livrabile”. </w:t>
      </w:r>
      <w:r w:rsidR="00BB54A2" w:rsidRPr="00BB54A2">
        <w:rPr>
          <w:rFonts w:ascii="Times New Roman" w:hAnsi="Times New Roman" w:cs="Times New Roman"/>
          <w:lang w:val="ro-RO"/>
        </w:rPr>
        <w:t>Toate livrabilele vor fi transmise în format electronic (Word/PDF) și aprobate formal de coordonatorul proiectului.</w:t>
      </w:r>
      <w:r w:rsidR="00BB54A2">
        <w:rPr>
          <w:rFonts w:ascii="Times New Roman" w:hAnsi="Times New Roman" w:cs="Times New Roman"/>
          <w:lang w:val="ro-RO"/>
        </w:rPr>
        <w:t xml:space="preserve"> </w:t>
      </w:r>
      <w:r w:rsidRPr="00BB54A2">
        <w:rPr>
          <w:rFonts w:ascii="Times New Roman" w:hAnsi="Times New Roman" w:cs="Times New Roman"/>
          <w:lang w:val="ro-RO"/>
        </w:rPr>
        <w:t>Plata se va efectua</w:t>
      </w:r>
      <w:r w:rsidR="00FA1F4C" w:rsidRPr="00BB54A2">
        <w:rPr>
          <w:rFonts w:ascii="Times New Roman" w:hAnsi="Times New Roman" w:cs="Times New Roman"/>
          <w:lang w:val="ro-RO"/>
        </w:rPr>
        <w:t xml:space="preserve"> în conformitate </w:t>
      </w:r>
      <w:r w:rsidR="00F1006D" w:rsidRPr="00BB54A2">
        <w:rPr>
          <w:rFonts w:ascii="Times New Roman" w:hAnsi="Times New Roman" w:cs="Times New Roman"/>
          <w:lang w:val="ro-RO"/>
        </w:rPr>
        <w:t xml:space="preserve">cu </w:t>
      </w:r>
      <w:r w:rsidRPr="00BB54A2">
        <w:rPr>
          <w:rFonts w:ascii="Times New Roman" w:hAnsi="Times New Roman" w:cs="Times New Roman"/>
          <w:lang w:val="ro-RO"/>
        </w:rPr>
        <w:t>prezentarea livrabilelor și aprobarea acestora de către coordonatorul proiectului</w:t>
      </w:r>
      <w:r w:rsidR="00045BCC" w:rsidRPr="00BB54A2">
        <w:rPr>
          <w:rFonts w:ascii="Times New Roman" w:hAnsi="Times New Roman" w:cs="Times New Roman"/>
          <w:lang w:val="ro-RO"/>
        </w:rPr>
        <w:t xml:space="preserve"> (în tranșe)</w:t>
      </w:r>
      <w:r w:rsidRPr="00BB54A2">
        <w:rPr>
          <w:rFonts w:ascii="Times New Roman" w:hAnsi="Times New Roman" w:cs="Times New Roman"/>
          <w:lang w:val="ro-RO"/>
        </w:rPr>
        <w:t>.</w:t>
      </w:r>
      <w:r w:rsidR="00BB54A2">
        <w:rPr>
          <w:rFonts w:ascii="Times New Roman" w:hAnsi="Times New Roman" w:cs="Times New Roman"/>
          <w:lang w:val="ro-RO"/>
        </w:rPr>
        <w:t xml:space="preserve"> </w:t>
      </w:r>
      <w:r w:rsidR="00BB54A2" w:rsidRPr="00BB54A2">
        <w:rPr>
          <w:rFonts w:ascii="Times New Roman" w:hAnsi="Times New Roman" w:cs="Times New Roman"/>
          <w:lang w:val="ro-RO"/>
        </w:rPr>
        <w:t>Plata se va efectua în lire sterline (GBP), prin transfer bancar, conform tranșelor și livrabilelor aprobate.</w:t>
      </w:r>
      <w:r w:rsidR="00F1006D" w:rsidRPr="00BB54A2">
        <w:rPr>
          <w:rFonts w:ascii="Times New Roman" w:hAnsi="Times New Roman" w:cs="Times New Roman"/>
          <w:lang w:val="ro-RO"/>
        </w:rPr>
        <w:t xml:space="preserve"> </w:t>
      </w:r>
      <w:r w:rsidRPr="00BB54A2">
        <w:rPr>
          <w:rFonts w:ascii="Times New Roman" w:hAnsi="Times New Roman" w:cs="Times New Roman"/>
          <w:lang w:val="ro-RO"/>
        </w:rPr>
        <w:t>Consultantul va colabora cu echipa de cercetare și va agrea activitățile cu coordonatorul principal al studiului.</w:t>
      </w:r>
      <w:r w:rsidR="00BB54A2">
        <w:rPr>
          <w:rFonts w:ascii="Times New Roman" w:hAnsi="Times New Roman" w:cs="Times New Roman"/>
          <w:lang w:val="ro-RO"/>
        </w:rPr>
        <w:t xml:space="preserve"> </w:t>
      </w:r>
    </w:p>
    <w:p w14:paraId="56B81C7E" w14:textId="23909EAE" w:rsidR="009013B7" w:rsidRPr="00BB54A2" w:rsidRDefault="009013B7" w:rsidP="00837DC8">
      <w:pPr>
        <w:pStyle w:val="Heading2"/>
        <w:rPr>
          <w:rFonts w:ascii="Times New Roman" w:hAnsi="Times New Roman" w:cs="Times New Roman"/>
          <w:lang w:val="ro-RO"/>
        </w:rPr>
      </w:pPr>
      <w:r w:rsidRPr="00BB54A2">
        <w:rPr>
          <w:rFonts w:ascii="Times New Roman" w:hAnsi="Times New Roman" w:cs="Times New Roman"/>
          <w:lang w:val="ro-RO"/>
        </w:rPr>
        <w:t>Modalitate de colaborare și supervizare</w:t>
      </w:r>
    </w:p>
    <w:p w14:paraId="25802F15" w14:textId="56ECEAAB" w:rsidR="00837DC8" w:rsidRPr="00BB54A2" w:rsidRDefault="00837DC8" w:rsidP="00837DC8">
      <w:pPr>
        <w:rPr>
          <w:rFonts w:ascii="Times New Roman" w:hAnsi="Times New Roman" w:cs="Times New Roman"/>
          <w:lang w:val="ro-RO"/>
        </w:rPr>
      </w:pPr>
      <w:r w:rsidRPr="00BB54A2">
        <w:rPr>
          <w:rFonts w:ascii="Times New Roman" w:hAnsi="Times New Roman" w:cs="Times New Roman"/>
          <w:lang w:val="ro-RO"/>
        </w:rPr>
        <w:t xml:space="preserve">Consultantul va colabora direct cu coordonatorul </w:t>
      </w:r>
      <w:r w:rsidR="00F15CF8" w:rsidRPr="00BB54A2">
        <w:rPr>
          <w:rFonts w:ascii="Times New Roman" w:hAnsi="Times New Roman" w:cs="Times New Roman"/>
          <w:lang w:val="ro-RO"/>
        </w:rPr>
        <w:t>proiectului</w:t>
      </w:r>
      <w:r w:rsidRPr="00BB54A2">
        <w:rPr>
          <w:rFonts w:ascii="Times New Roman" w:hAnsi="Times New Roman" w:cs="Times New Roman"/>
          <w:lang w:val="ro-RO"/>
        </w:rPr>
        <w:t xml:space="preserve"> și cu echipa de cercetare din cadrul Asociației Obștești „Act for </w:t>
      </w:r>
      <w:proofErr w:type="spellStart"/>
      <w:r w:rsidRPr="00BB54A2">
        <w:rPr>
          <w:rFonts w:ascii="Times New Roman" w:hAnsi="Times New Roman" w:cs="Times New Roman"/>
          <w:lang w:val="ro-RO"/>
        </w:rPr>
        <w:t>Involvement</w:t>
      </w:r>
      <w:proofErr w:type="spellEnd"/>
      <w:r w:rsidRPr="00BB54A2">
        <w:rPr>
          <w:rFonts w:ascii="Times New Roman" w:hAnsi="Times New Roman" w:cs="Times New Roman"/>
          <w:lang w:val="ro-RO"/>
        </w:rPr>
        <w:t>”. Activitățile vor fi agreate în prealabil și vor fi desfășurate în conformitate cu planul de lucru aprobat.</w:t>
      </w:r>
    </w:p>
    <w:p w14:paraId="5BDB38ED" w14:textId="6FF9E6A5" w:rsidR="00837DC8" w:rsidRPr="00BB54A2" w:rsidRDefault="00837DC8" w:rsidP="00837DC8">
      <w:pPr>
        <w:rPr>
          <w:rFonts w:ascii="Times New Roman" w:hAnsi="Times New Roman" w:cs="Times New Roman"/>
          <w:lang w:val="ro-RO"/>
        </w:rPr>
      </w:pPr>
      <w:r w:rsidRPr="00BB54A2">
        <w:rPr>
          <w:rFonts w:ascii="Times New Roman" w:hAnsi="Times New Roman" w:cs="Times New Roman"/>
          <w:lang w:val="ro-RO"/>
        </w:rPr>
        <w:t>Pe parcursul consultanței, consultantul va participa la ședințe de coordonare, va furniza actualizări periodice privind progresul activităților și va integra feedback-ul primit din partea echipei de implementare. Supervizarea tehnică va fi asigurată de coordonatorul studiului, iar validarea livrabilelor se va face în baza criteriilor de calitate stabilite în cadrul proiectului.</w:t>
      </w:r>
      <w:r w:rsidR="00BB54A2">
        <w:rPr>
          <w:rFonts w:ascii="Times New Roman" w:hAnsi="Times New Roman" w:cs="Times New Roman"/>
          <w:lang w:val="ro-RO"/>
        </w:rPr>
        <w:t xml:space="preserve"> </w:t>
      </w:r>
      <w:r w:rsidR="00BB54A2" w:rsidRPr="00BB54A2">
        <w:rPr>
          <w:rFonts w:ascii="Times New Roman" w:hAnsi="Times New Roman" w:cs="Times New Roman"/>
          <w:lang w:val="ro-RO"/>
        </w:rPr>
        <w:t>Drepturile asupra produselor rezultate (rapoarte, instrumente, baze de date) vor aparține AO AFI și finanțatorului, conform acordului de grant</w:t>
      </w:r>
    </w:p>
    <w:p w14:paraId="0B7716F0" w14:textId="77777777" w:rsidR="009B6501" w:rsidRPr="00BB54A2" w:rsidRDefault="009B6501" w:rsidP="00837DC8">
      <w:pPr>
        <w:rPr>
          <w:rFonts w:ascii="Times New Roman" w:hAnsi="Times New Roman" w:cs="Times New Roman"/>
          <w:lang w:val="ro-RO"/>
        </w:rPr>
      </w:pPr>
    </w:p>
    <w:p w14:paraId="09D15ED0" w14:textId="77777777" w:rsidR="009B6501" w:rsidRPr="00BB54A2" w:rsidRDefault="009B6501" w:rsidP="00837DC8">
      <w:pPr>
        <w:rPr>
          <w:rFonts w:ascii="Times New Roman" w:hAnsi="Times New Roman" w:cs="Times New Roman"/>
          <w:lang w:val="ro-RO"/>
        </w:rPr>
      </w:pPr>
    </w:p>
    <w:p w14:paraId="697084D1" w14:textId="77777777" w:rsidR="009B6501" w:rsidRPr="00BB54A2" w:rsidRDefault="009B6501" w:rsidP="00837DC8">
      <w:pPr>
        <w:rPr>
          <w:rFonts w:ascii="Times New Roman" w:hAnsi="Times New Roman" w:cs="Times New Roman"/>
          <w:lang w:val="ro-RO"/>
        </w:rPr>
      </w:pPr>
    </w:p>
    <w:p w14:paraId="623D9306" w14:textId="77777777" w:rsidR="009B6501" w:rsidRPr="00BB54A2" w:rsidRDefault="009B6501" w:rsidP="00837DC8">
      <w:pPr>
        <w:rPr>
          <w:rFonts w:ascii="Times New Roman" w:hAnsi="Times New Roman" w:cs="Times New Roman"/>
          <w:lang w:val="ro-RO"/>
        </w:rPr>
      </w:pPr>
    </w:p>
    <w:sectPr w:rsidR="009B6501" w:rsidRPr="00BB54A2" w:rsidSect="0031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hnschrift Light">
    <w:panose1 w:val="020B0502040204020203"/>
    <w:charset w:val="CC"/>
    <w:family w:val="swiss"/>
    <w:pitch w:val="variable"/>
    <w:sig w:usb0="A00002C7" w:usb1="00000002"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BAE"/>
    <w:multiLevelType w:val="hybridMultilevel"/>
    <w:tmpl w:val="7DA4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1F31EB"/>
    <w:multiLevelType w:val="hybridMultilevel"/>
    <w:tmpl w:val="93FED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C41C4F"/>
    <w:multiLevelType w:val="hybridMultilevel"/>
    <w:tmpl w:val="8216F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4276E7"/>
    <w:multiLevelType w:val="hybridMultilevel"/>
    <w:tmpl w:val="B3626F2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7F924F0A"/>
    <w:multiLevelType w:val="hybridMultilevel"/>
    <w:tmpl w:val="EF32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2DEB"/>
    <w:rsid w:val="0000073D"/>
    <w:rsid w:val="00027C10"/>
    <w:rsid w:val="00030E17"/>
    <w:rsid w:val="00045BCC"/>
    <w:rsid w:val="00047492"/>
    <w:rsid w:val="00053C55"/>
    <w:rsid w:val="000C2FD3"/>
    <w:rsid w:val="001121C1"/>
    <w:rsid w:val="00147C4D"/>
    <w:rsid w:val="00180FAF"/>
    <w:rsid w:val="00203F5E"/>
    <w:rsid w:val="00223EB5"/>
    <w:rsid w:val="00232A4C"/>
    <w:rsid w:val="00251E87"/>
    <w:rsid w:val="00275DCA"/>
    <w:rsid w:val="00276E31"/>
    <w:rsid w:val="0029002A"/>
    <w:rsid w:val="002A2DEB"/>
    <w:rsid w:val="003126C0"/>
    <w:rsid w:val="003235E2"/>
    <w:rsid w:val="00351D7B"/>
    <w:rsid w:val="00396EB5"/>
    <w:rsid w:val="003E64F4"/>
    <w:rsid w:val="004063D5"/>
    <w:rsid w:val="00417628"/>
    <w:rsid w:val="0042409C"/>
    <w:rsid w:val="004360E2"/>
    <w:rsid w:val="00454D13"/>
    <w:rsid w:val="00462592"/>
    <w:rsid w:val="004C572B"/>
    <w:rsid w:val="00515F53"/>
    <w:rsid w:val="005877F5"/>
    <w:rsid w:val="005A4BE1"/>
    <w:rsid w:val="005E0216"/>
    <w:rsid w:val="005E1E3C"/>
    <w:rsid w:val="00632AB8"/>
    <w:rsid w:val="00632D01"/>
    <w:rsid w:val="006A0784"/>
    <w:rsid w:val="006C03C5"/>
    <w:rsid w:val="007071E9"/>
    <w:rsid w:val="00740508"/>
    <w:rsid w:val="00775F8D"/>
    <w:rsid w:val="007C4F79"/>
    <w:rsid w:val="007D150E"/>
    <w:rsid w:val="007D2749"/>
    <w:rsid w:val="00815241"/>
    <w:rsid w:val="00837DC8"/>
    <w:rsid w:val="00841CCF"/>
    <w:rsid w:val="00844E48"/>
    <w:rsid w:val="008A1AE7"/>
    <w:rsid w:val="008C1ED1"/>
    <w:rsid w:val="008C7DA4"/>
    <w:rsid w:val="009013B7"/>
    <w:rsid w:val="00910F4A"/>
    <w:rsid w:val="00913516"/>
    <w:rsid w:val="009A667C"/>
    <w:rsid w:val="009B6501"/>
    <w:rsid w:val="00A139AB"/>
    <w:rsid w:val="00A531DD"/>
    <w:rsid w:val="00AA5C03"/>
    <w:rsid w:val="00AC7DE3"/>
    <w:rsid w:val="00AD2C6E"/>
    <w:rsid w:val="00B06F14"/>
    <w:rsid w:val="00B23C2A"/>
    <w:rsid w:val="00B66CE4"/>
    <w:rsid w:val="00B921D5"/>
    <w:rsid w:val="00B95239"/>
    <w:rsid w:val="00BB54A2"/>
    <w:rsid w:val="00BD2D08"/>
    <w:rsid w:val="00C108D0"/>
    <w:rsid w:val="00CB0572"/>
    <w:rsid w:val="00CE4A2A"/>
    <w:rsid w:val="00D44543"/>
    <w:rsid w:val="00D47A8E"/>
    <w:rsid w:val="00DA35A7"/>
    <w:rsid w:val="00DF0CA1"/>
    <w:rsid w:val="00E16A68"/>
    <w:rsid w:val="00E1792D"/>
    <w:rsid w:val="00E22B93"/>
    <w:rsid w:val="00E24EA8"/>
    <w:rsid w:val="00EE55AA"/>
    <w:rsid w:val="00F06A85"/>
    <w:rsid w:val="00F1006D"/>
    <w:rsid w:val="00F15CF8"/>
    <w:rsid w:val="00F407A7"/>
    <w:rsid w:val="00F43920"/>
    <w:rsid w:val="00F71ADA"/>
    <w:rsid w:val="00F94AA4"/>
    <w:rsid w:val="00FA1F4C"/>
    <w:rsid w:val="00FC43D4"/>
    <w:rsid w:val="00FF0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3935"/>
  <w15:chartTrackingRefBased/>
  <w15:docId w15:val="{EC74231A-00B2-43F3-BA49-1D9D7DFA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D3"/>
    <w:pPr>
      <w:jc w:val="both"/>
    </w:pPr>
  </w:style>
  <w:style w:type="paragraph" w:styleId="Heading1">
    <w:name w:val="heading 1"/>
    <w:basedOn w:val="Normal"/>
    <w:next w:val="Normal"/>
    <w:link w:val="Heading1Char"/>
    <w:uiPriority w:val="9"/>
    <w:qFormat/>
    <w:rsid w:val="00AA5C03"/>
    <w:pPr>
      <w:keepNext/>
      <w:keepLines/>
      <w:spacing w:before="360" w:after="80"/>
      <w:jc w:val="left"/>
      <w:outlineLvl w:val="0"/>
    </w:pPr>
    <w:rPr>
      <w:rFonts w:ascii="Times New Roman" w:eastAsiaTheme="majorEastAsia" w:hAnsi="Times New Roman"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276E31"/>
    <w:pPr>
      <w:keepNext/>
      <w:keepLines/>
      <w:spacing w:before="160" w:after="80"/>
      <w:jc w:val="left"/>
      <w:outlineLvl w:val="1"/>
    </w:pPr>
    <w:rPr>
      <w:rFonts w:ascii="Calibri" w:eastAsiaTheme="majorEastAsia" w:hAnsi="Calibri" w:cstheme="majorBidi"/>
      <w:b/>
      <w:color w:val="0F4761" w:themeColor="accent1" w:themeShade="BF"/>
      <w:sz w:val="28"/>
      <w:szCs w:val="32"/>
    </w:rPr>
  </w:style>
  <w:style w:type="paragraph" w:styleId="Heading3">
    <w:name w:val="heading 3"/>
    <w:basedOn w:val="Normal"/>
    <w:next w:val="Normal"/>
    <w:link w:val="Heading3Char"/>
    <w:uiPriority w:val="9"/>
    <w:semiHidden/>
    <w:unhideWhenUsed/>
    <w:qFormat/>
    <w:rsid w:val="002A2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Footnote a"/>
    <w:basedOn w:val="Normal"/>
    <w:link w:val="FootnoteTextChar"/>
    <w:autoRedefine/>
    <w:uiPriority w:val="99"/>
    <w:unhideWhenUsed/>
    <w:qFormat/>
    <w:rsid w:val="00CE4A2A"/>
    <w:pPr>
      <w:spacing w:after="0" w:line="240" w:lineRule="auto"/>
    </w:pPr>
    <w:rPr>
      <w:rFonts w:ascii="Bahnschrift Light" w:hAnsi="Bahnschrift Light"/>
      <w:color w:val="595959" w:themeColor="text1" w:themeTint="A6"/>
      <w:sz w:val="16"/>
      <w:szCs w:val="20"/>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CE4A2A"/>
    <w:rPr>
      <w:rFonts w:ascii="Bahnschrift Light" w:hAnsi="Bahnschrift Light"/>
      <w:color w:val="595959" w:themeColor="text1" w:themeTint="A6"/>
      <w:sz w:val="16"/>
      <w:szCs w:val="20"/>
    </w:rPr>
  </w:style>
  <w:style w:type="character" w:customStyle="1" w:styleId="Heading1Char">
    <w:name w:val="Heading 1 Char"/>
    <w:basedOn w:val="DefaultParagraphFont"/>
    <w:link w:val="Heading1"/>
    <w:uiPriority w:val="9"/>
    <w:rsid w:val="00AA5C03"/>
    <w:rPr>
      <w:rFonts w:ascii="Times New Roman" w:eastAsiaTheme="majorEastAsia" w:hAnsi="Times New Roman" w:cstheme="majorBidi"/>
      <w:b/>
      <w:color w:val="0F4761" w:themeColor="accent1" w:themeShade="BF"/>
      <w:sz w:val="28"/>
      <w:szCs w:val="40"/>
    </w:rPr>
  </w:style>
  <w:style w:type="character" w:customStyle="1" w:styleId="Heading2Char">
    <w:name w:val="Heading 2 Char"/>
    <w:basedOn w:val="DefaultParagraphFont"/>
    <w:link w:val="Heading2"/>
    <w:uiPriority w:val="9"/>
    <w:rsid w:val="00276E31"/>
    <w:rPr>
      <w:rFonts w:ascii="Calibri" w:eastAsiaTheme="majorEastAsia" w:hAnsi="Calibri" w:cstheme="majorBidi"/>
      <w:b/>
      <w:color w:val="0F4761" w:themeColor="accent1" w:themeShade="BF"/>
      <w:sz w:val="28"/>
      <w:szCs w:val="32"/>
    </w:rPr>
  </w:style>
  <w:style w:type="character" w:customStyle="1" w:styleId="Heading3Char">
    <w:name w:val="Heading 3 Char"/>
    <w:basedOn w:val="DefaultParagraphFont"/>
    <w:link w:val="Heading3"/>
    <w:uiPriority w:val="9"/>
    <w:semiHidden/>
    <w:rsid w:val="002A2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DEB"/>
    <w:rPr>
      <w:rFonts w:eastAsiaTheme="majorEastAsia" w:cstheme="majorBidi"/>
      <w:color w:val="272727" w:themeColor="text1" w:themeTint="D8"/>
    </w:rPr>
  </w:style>
  <w:style w:type="paragraph" w:styleId="Title">
    <w:name w:val="Title"/>
    <w:basedOn w:val="Normal"/>
    <w:next w:val="Normal"/>
    <w:link w:val="TitleChar"/>
    <w:uiPriority w:val="10"/>
    <w:qFormat/>
    <w:rsid w:val="002A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DEB"/>
    <w:pPr>
      <w:spacing w:before="160"/>
      <w:jc w:val="center"/>
    </w:pPr>
    <w:rPr>
      <w:i/>
      <w:iCs/>
      <w:color w:val="404040" w:themeColor="text1" w:themeTint="BF"/>
    </w:rPr>
  </w:style>
  <w:style w:type="character" w:customStyle="1" w:styleId="QuoteChar">
    <w:name w:val="Quote Char"/>
    <w:basedOn w:val="DefaultParagraphFont"/>
    <w:link w:val="Quote"/>
    <w:uiPriority w:val="29"/>
    <w:rsid w:val="002A2DEB"/>
    <w:rPr>
      <w:i/>
      <w:iCs/>
      <w:color w:val="404040" w:themeColor="text1" w:themeTint="BF"/>
    </w:rPr>
  </w:style>
  <w:style w:type="paragraph" w:styleId="ListParagraph">
    <w:name w:val="List Paragraph"/>
    <w:basedOn w:val="Normal"/>
    <w:uiPriority w:val="34"/>
    <w:qFormat/>
    <w:rsid w:val="002A2DEB"/>
    <w:pPr>
      <w:ind w:left="720"/>
      <w:contextualSpacing/>
    </w:pPr>
  </w:style>
  <w:style w:type="character" w:styleId="IntenseEmphasis">
    <w:name w:val="Intense Emphasis"/>
    <w:basedOn w:val="DefaultParagraphFont"/>
    <w:uiPriority w:val="21"/>
    <w:qFormat/>
    <w:rsid w:val="002A2DEB"/>
    <w:rPr>
      <w:i/>
      <w:iCs/>
      <w:color w:val="0F4761" w:themeColor="accent1" w:themeShade="BF"/>
    </w:rPr>
  </w:style>
  <w:style w:type="paragraph" w:styleId="IntenseQuote">
    <w:name w:val="Intense Quote"/>
    <w:basedOn w:val="Normal"/>
    <w:next w:val="Normal"/>
    <w:link w:val="IntenseQuoteChar"/>
    <w:uiPriority w:val="30"/>
    <w:qFormat/>
    <w:rsid w:val="002A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DEB"/>
    <w:rPr>
      <w:i/>
      <w:iCs/>
      <w:color w:val="0F4761" w:themeColor="accent1" w:themeShade="BF"/>
    </w:rPr>
  </w:style>
  <w:style w:type="character" w:styleId="IntenseReference">
    <w:name w:val="Intense Reference"/>
    <w:basedOn w:val="DefaultParagraphFont"/>
    <w:uiPriority w:val="32"/>
    <w:qFormat/>
    <w:rsid w:val="002A2DEB"/>
    <w:rPr>
      <w:b/>
      <w:bCs/>
      <w:smallCaps/>
      <w:color w:val="0F4761" w:themeColor="accent1" w:themeShade="BF"/>
      <w:spacing w:val="5"/>
    </w:rPr>
  </w:style>
  <w:style w:type="table" w:styleId="TableGrid">
    <w:name w:val="Table Grid"/>
    <w:basedOn w:val="TableNormal"/>
    <w:uiPriority w:val="39"/>
    <w:rsid w:val="009B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54A2"/>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1068</Words>
  <Characters>6198</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Ciobanu</dc:creator>
  <cp:keywords/>
  <dc:description/>
  <cp:lastModifiedBy>S P</cp:lastModifiedBy>
  <cp:revision>45</cp:revision>
  <dcterms:created xsi:type="dcterms:W3CDTF">2025-10-20T17:26:00Z</dcterms:created>
  <dcterms:modified xsi:type="dcterms:W3CDTF">2025-10-21T12:55:00Z</dcterms:modified>
</cp:coreProperties>
</file>